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南银理财珠联璧合鑫逸稳一年190期封闭式公募人民币理财产品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南银理财珠联璧合鑫逸稳一年190期封闭式公募人民币理财产品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Z7003224000241（投资者可依据该编码在中国理财网www.chinawealth.com.cn查询理财产品相关信息）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2024年11月06日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513,259,536.00份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百瑞信托有限责任公司,紫金信托有限责任公司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365,386,958.23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1.0185</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90,229,414.17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67,323,828.88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截至报告期末，本产品Y30190份额净值为1.0185元，Y31190份额净值为1.0192元，Y32190份额净值为1.0198元。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94.99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5.01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262,782,984.97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50.25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XTDKX202411200001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臻鸿三号集合资金信托计划（第6期）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259,639,500.60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49.65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臻鸿三号集合资金信托计划（第6期）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0101030000001243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南京银行南京分行南银理财珠联璧合鑫逸稳一年190期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258,000,000.00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239,188.79</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